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eastAsia="Times New Roman" w:cs="Calibri" w:cstheme="minorHAnsi"/>
          <w:color w:val="000000"/>
          <w:kern w:val="0"/>
          <w:sz w:val="22"/>
          <w:szCs w:val="22"/>
          <w14:ligatures w14:val="none"/>
        </w:rPr>
      </w:pPr>
      <w:bookmarkStart w:id="0" w:name="_GoBack"/>
      <w:bookmarkEnd w:id="0"/>
      <w:r>
        <w:rPr>
          <w:rFonts w:eastAsia="Times New Roman" w:cs="Calibri" w:cstheme="minorHAnsi"/>
          <w:color w:val="000000"/>
          <w:kern w:val="0"/>
          <w:sz w:val="22"/>
          <w:szCs w:val="22"/>
          <w14:ligatures w14:val="none"/>
        </w:rPr>
        <w:t>Speaker: Michela Taufer, Dongarra Professor, Global Computing Laboratory, University of Tennessee Knoxville</w:t>
      </w:r>
    </w:p>
    <w:p>
      <w:pPr>
        <w:pStyle w:val="Normal"/>
        <w:rPr>
          <w:rFonts w:eastAsia="Times New Roman" w:cs="Calibri" w:cstheme="minorHAnsi"/>
          <w:kern w:val="0"/>
          <w:sz w:val="22"/>
          <w:szCs w:val="22"/>
          <w14:ligatures w14:val="none"/>
        </w:rPr>
      </w:pPr>
      <w:r>
        <w:rPr>
          <w:rFonts w:eastAsia="Times New Roman" w:cs="Calibri" w:cstheme="minorHAnsi"/>
          <w:color w:val="000000"/>
          <w:kern w:val="0"/>
          <w:sz w:val="22"/>
          <w:szCs w:val="22"/>
          <w14:ligatures w14:val="none"/>
        </w:rPr>
        <w:br/>
        <w:t>Title: Analytics4NN: Accelerating Neural Architecture Search through Modeling and High-Performance Computing Techniques</w:t>
        <w:br/>
      </w:r>
    </w:p>
    <w:p>
      <w:pPr>
        <w:pStyle w:val="Normal"/>
        <w:rPr>
          <w:rFonts w:eastAsia="Times New Roman" w:cs="Calibri" w:cstheme="minorHAnsi"/>
          <w:color w:val="000000"/>
          <w:kern w:val="0"/>
          <w:sz w:val="22"/>
          <w:szCs w:val="22"/>
          <w14:ligatures w14:val="none"/>
        </w:rPr>
      </w:pPr>
      <w:r>
        <w:rPr>
          <w:rFonts w:eastAsia="Times New Roman" w:cs="Calibri" w:cstheme="minorHAnsi"/>
          <w:color w:val="000000"/>
          <w:kern w:val="0"/>
          <w:sz w:val="22"/>
          <w:szCs w:val="22"/>
          <w14:ligatures w14:val="none"/>
        </w:rPr>
        <w:t>Abstract:</w:t>
      </w:r>
    </w:p>
    <w:p>
      <w:pPr>
        <w:pStyle w:val="Normal"/>
        <w:rPr>
          <w:rFonts w:eastAsia="Times New Roman" w:cs="Calibri" w:cstheme="minorHAnsi"/>
          <w:color w:val="000000"/>
          <w:kern w:val="0"/>
          <w:sz w:val="22"/>
          <w:szCs w:val="22"/>
          <w14:ligatures w14:val="none"/>
        </w:rPr>
      </w:pPr>
      <w:r>
        <w:rPr>
          <w:rFonts w:eastAsia="Times New Roman" w:cs="Calibri" w:cstheme="minorHAnsi"/>
          <w:color w:val="000000"/>
          <w:kern w:val="0"/>
          <w:sz w:val="22"/>
          <w:szCs w:val="22"/>
          <w14:ligatures w14:val="none"/>
        </w:rPr>
        <w:br/>
        <w:t>This talk addresses challenges and innovations in Neural Architecture Search (NAS) within high-performance computing. Focusing on the substantial computational demands of designing neural network (NN) architectures, we present Analytics4NN, a unified solution that combines advanced modeling and high-performance computing techniques to enhance NAS efficiency. Analytics4NN introduces a novel fitness prediction engine and a composable workflow. It leverages parametric modeling for early fitness prediction of NNs, seamlessly integrating with existing NAS methods to create more flexible and efficient workflows. This strategy enables the early termination of less promising NNs, optimizes the use of computational resources, and increases the evaluation scope of NN models. Demonstrated on the Summit supercomputer, Analytics4NN shows a remarkable increase in throughput, up to 7.1 times, and a reduction in training time by as much as 5.3 times across diverse benchmark datasets and three state-of-the-art NAS implementations. Analytics4NN’s approach to distributed training and rigorous documentation significantly aids in the efficient design of NNs. Applied to a dataset generated by an X-ray Free Electron Laser (XFEL) experiment simulation, it reduced training time by up to 37%. It decreased the required training epochs by up to 38%. Analytics4NN represents a significant leap in the scalability and efficiency of NN design for scientific computing, effectively accelerating NAS by combining cutting-edge modeling with robust, high-performance computing techniques.</w:t>
      </w:r>
    </w:p>
    <w:p>
      <w:pPr>
        <w:pStyle w:val="Normal"/>
        <w:rPr>
          <w:rFonts w:eastAsia="Times New Roman" w:cs="Calibri" w:cstheme="minorHAnsi"/>
          <w:color w:val="000000"/>
          <w:kern w:val="0"/>
          <w:sz w:val="22"/>
          <w:szCs w:val="22"/>
          <w14:ligatures w14:val="none"/>
        </w:rPr>
      </w:pPr>
      <w:r>
        <w:rPr>
          <w:rFonts w:eastAsia="Times New Roman" w:cs="Calibri" w:cstheme="minorHAnsi"/>
          <w:color w:val="000000"/>
          <w:kern w:val="0"/>
          <w:sz w:val="22"/>
          <w:szCs w:val="22"/>
          <w14:ligatures w14:val="none"/>
        </w:rPr>
      </w:r>
    </w:p>
    <w:p>
      <w:pPr>
        <w:pStyle w:val="Normal"/>
        <w:rPr>
          <w:rFonts w:eastAsia="Times New Roman" w:cs="Calibri" w:cstheme="minorHAnsi"/>
          <w:color w:val="000000"/>
          <w:kern w:val="0"/>
          <w:sz w:val="22"/>
          <w:szCs w:val="22"/>
          <w14:ligatures w14:val="none"/>
        </w:rPr>
      </w:pPr>
      <w:r>
        <w:rPr>
          <w:rFonts w:eastAsia="Times New Roman" w:cs="Calibri" w:cstheme="minorHAnsi"/>
          <w:color w:val="000000"/>
          <w:kern w:val="0"/>
          <w:sz w:val="22"/>
          <w:szCs w:val="22"/>
          <w14:ligatures w14:val="none"/>
        </w:rPr>
        <w:t>Bio:</w:t>
        <w:br/>
        <w:t>Dr. Michela Taufer is an ACM Distinguished Scientist and holds the Jack Dongarra Professorship in High-Performance Computing in the Department of Electrical Engineering and Computer Science at the University of Tennessee, Knoxville (UTK). She earned her undergraduate degree in computer engineering from the University of Padova, Italy, and her doctoral degree in computer science from the Swiss Federal Institute of Technology (ETH) in Switzerland. From 2003 to 2004, she was a La Jolla Interfaces in Science Training Program (LJIS) Postdoctoral Fellow at the University of California, San Diego (UCSD) and The Scripps Research Institute (TSRI), where she worked on interdisciplinary projects in computer systems and computational chemistry.</w:t>
      </w:r>
    </w:p>
    <w:p>
      <w:pPr>
        <w:pStyle w:val="Normal"/>
        <w:rPr>
          <w:rFonts w:eastAsia="Times New Roman" w:cs="Calibri" w:cstheme="minorHAnsi"/>
          <w:color w:val="000000"/>
          <w:kern w:val="0"/>
          <w:sz w:val="22"/>
          <w:szCs w:val="22"/>
          <w14:ligatures w14:val="none"/>
        </w:rPr>
      </w:pPr>
      <w:r>
        <w:rPr>
          <w:rFonts w:eastAsia="Times New Roman" w:cs="Calibri" w:cstheme="minorHAnsi"/>
          <w:color w:val="000000"/>
          <w:kern w:val="0"/>
          <w:sz w:val="22"/>
          <w:szCs w:val="22"/>
          <w14:ligatures w14:val="none"/>
        </w:rPr>
        <w:br/>
        <w:t>Taufer has a long history of interdisciplinary work with scientists. Her research interests include scientific applications on heterogeneous platforms (such as multi-core platforms and accelerators), Artificial Intelligence (AI) for cyberinfrastructures, AI integration into scientific workflows, computer simulations, and data analytics. She has served as the principal investigator of several NSF collaborative projects. Additionally, she has extensive experience in mentoring a diverse population of students in interdisciplinary research. Taufer's training expertise includes efforts to promote high-performance computing participation in undergraduate education and research and initiatives to increase the interest and involvement of diverse populations in interdisciplinary studies.</w:t>
      </w:r>
    </w:p>
    <w:p>
      <w:pPr>
        <w:pStyle w:val="Normal"/>
        <w:rPr>
          <w:rFonts w:eastAsia="Times New Roman" w:cs="Calibri" w:cstheme="minorHAnsi"/>
          <w:kern w:val="0"/>
          <w:sz w:val="22"/>
          <w:szCs w:val="22"/>
          <w14:ligatures w14:val="none"/>
        </w:rPr>
      </w:pPr>
      <w:r>
        <w:rPr>
          <w:rFonts w:eastAsia="Times New Roman" w:cs="Calibri" w:cstheme="minorHAnsi"/>
          <w:kern w:val="0"/>
          <w:sz w:val="22"/>
          <w:szCs w:val="22"/>
          <w14:ligatures w14:val="none"/>
        </w:rPr>
      </w:r>
    </w:p>
    <w:p>
      <w:pPr>
        <w:pStyle w:val="Normal"/>
        <w:rPr>
          <w:rFonts w:cs="Calibri" w:cstheme="minorHAnsi"/>
          <w:sz w:val="22"/>
          <w:szCs w:val="22"/>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auto"/>
    <w:pitch w:val="default"/>
  </w:font>
  <w:font w:name="Roboto">
    <w:charset w:val="01"/>
    <w:family w:val="auto"/>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f36fa"/>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Roboto" w:hAnsi="Roboto" w:eastAsia="Noto Sans CJK SC" w:cs="Noto Sans Devanagari"/>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ascii="Roboto" w:hAnsi="Roboto" w:cs="Noto Sans Devanagari"/>
    </w:rPr>
  </w:style>
  <w:style w:type="paragraph" w:styleId="Podpis">
    <w:name w:val="Caption"/>
    <w:basedOn w:val="Normal"/>
    <w:qFormat/>
    <w:pPr>
      <w:suppressLineNumbers/>
      <w:spacing w:before="120" w:after="120"/>
    </w:pPr>
    <w:rPr>
      <w:rFonts w:ascii="Roboto" w:hAnsi="Roboto" w:cs="Noto Sans Devanagari"/>
      <w:i/>
      <w:iCs/>
      <w:sz w:val="24"/>
      <w:szCs w:val="24"/>
    </w:rPr>
  </w:style>
  <w:style w:type="paragraph" w:styleId="Indeks">
    <w:name w:val="Indeks"/>
    <w:basedOn w:val="Normal"/>
    <w:qFormat/>
    <w:pPr>
      <w:suppressLineNumbers/>
    </w:pPr>
    <w:rPr>
      <w:rFonts w:ascii="Roboto" w:hAnsi="Roboto" w:cs="Noto Sans Devanagari"/>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2</Pages>
  <Words>444</Words>
  <Characters>2908</Characters>
  <CharactersWithSpaces>3350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2024-04-19T17:33:00Z</dcterms:created>
  <dc:creator>Taufer, Michela</dc:creator>
  <dc:description/>
  <dc:language>pl-PL</dc:language>
  <cp:lastModifiedBy>Roman</cp:lastModifiedBy>
  <dcterms:modified xsi:type="dcterms:W3CDTF">2024-04-19T17:33:00Z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81541cbc2df3d99f1fd3dea4d090bdb6ed81dcf697361b1883ca064ec1a0b794</vt:lpwstr>
  </property>
</Properties>
</file>