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062" w:rsidRDefault="00FC6062">
      <w:pPr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US"/>
        </w:rPr>
      </w:pPr>
      <w:r w:rsidRPr="00FC6062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Filippo </w:t>
      </w:r>
      <w:proofErr w:type="spellStart"/>
      <w:r w:rsidRPr="00FC6062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US"/>
        </w:rPr>
        <w:t>Mantovani</w:t>
      </w:r>
      <w:proofErr w:type="spellEnd"/>
      <w:r w:rsidRPr="00FC6062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US"/>
        </w:rPr>
        <w:t>, Barcelona Supercomputing Center</w:t>
      </w:r>
    </w:p>
    <w:p w:rsidR="00FC6062" w:rsidRPr="00FC6062" w:rsidRDefault="00FC6062">
      <w:pPr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US"/>
        </w:rPr>
      </w:pPr>
      <w:r w:rsidRPr="00FC6062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8D1059" w:rsidRPr="00FC6062" w:rsidRDefault="00FC6062">
      <w:pPr>
        <w:rPr>
          <w:sz w:val="24"/>
          <w:szCs w:val="24"/>
          <w:lang w:val="en-US"/>
        </w:rPr>
      </w:pPr>
      <w:r w:rsidRPr="00FC60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TITLE:</w:t>
      </w:r>
      <w:r w:rsidRPr="00FC606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A RISC-V vector CPU for High-Performance Computing: architecture, platforms and tools to make it happen</w:t>
      </w:r>
      <w:r w:rsidRPr="00FC6062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FC6062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FC60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ABSTRACT:</w:t>
      </w:r>
      <w:r w:rsidRPr="00FC606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The European Processor Initiative (EPI) is a project dedicated to developing a general-purpose processor and an accelerator, alongside the necessary software layers for their integration into the High Performance Computing (HPC) ecosystem. The Barcelona Supercomputing Center is contributing to the development of a RISC-V-based accelerator targeted at HPC applications, leveraging the RISC-V vector extension. This talk aims to provide a comprehensive overview of the EPI project, an introduction to RISC-V, and insights into vector supercomputing. Special emphasis will be placed on the RISC-V vector extensions (RVV), with a particular focus on implementations utilizing large vectors. Participants will gain an understanding of how RVV compares with other vector architectures and explore a design approach that utilizes vectors up to 16-kb-wide. Ultimately, the talk aims to present the methodologies, tools, and libraries available for vectorization, while addressing the accompanying challenges and limitations.</w:t>
      </w:r>
      <w:r w:rsidRPr="00FC6062">
        <w:rPr>
          <w:rFonts w:ascii="Arial" w:hAnsi="Arial" w:cs="Arial"/>
          <w:color w:val="000000"/>
          <w:sz w:val="24"/>
          <w:szCs w:val="24"/>
          <w:lang w:val="en-US"/>
        </w:rPr>
        <w:br/>
      </w:r>
      <w:bookmarkStart w:id="0" w:name="_GoBack"/>
      <w:bookmarkEnd w:id="0"/>
      <w:r w:rsidRPr="00FC6062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FC60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BIO:</w:t>
      </w:r>
      <w:r w:rsidRPr="00FC606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 Filippo </w:t>
      </w:r>
      <w:proofErr w:type="spellStart"/>
      <w:r w:rsidRPr="00FC606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Mantovani</w:t>
      </w:r>
      <w:proofErr w:type="spellEnd"/>
      <w:r w:rsidRPr="00FC606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is an established researcher who is responsible for the Mobile and Embedded-based HPC group at the Barcelona Supercomputing Center (BSC). He graduated in mathematics and holds a Ph.D. in Computer Science from the University of Ferrara, Italy. He has worked as a scientific associate at the DESY laboratory in </w:t>
      </w:r>
      <w:proofErr w:type="spellStart"/>
      <w:r w:rsidRPr="00FC606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Zeuthen</w:t>
      </w:r>
      <w:proofErr w:type="spellEnd"/>
      <w:r w:rsidRPr="00FC606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, Germany, and the University of Regensburg, Germany, spending most of his scientific career in computational physics and high-performance computing. He has developed and evaluated large high-performance computing systems, contributing to projects such as Janus, QPACE, and Mont-Blanc. Additionally, he is involved in the FPGA prototyping tasks of RISC-V-based accelerators within the European Processor Initiative (EPI). He currently leads the collaboration between BSC and industrial group </w:t>
      </w:r>
      <w:proofErr w:type="spellStart"/>
      <w:r w:rsidRPr="00FC606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Inzu</w:t>
      </w:r>
      <w:proofErr w:type="spellEnd"/>
      <w:r w:rsidRPr="00FC606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 w:rsidRPr="00FC606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Aingura</w:t>
      </w:r>
      <w:proofErr w:type="spellEnd"/>
      <w:r w:rsidRPr="00FC606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, aiming to optimize high-throughput manufacturing systems.</w:t>
      </w:r>
    </w:p>
    <w:sectPr w:rsidR="008D1059" w:rsidRPr="00FC6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62"/>
    <w:rsid w:val="008D1059"/>
    <w:rsid w:val="0096656E"/>
    <w:rsid w:val="00FC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7DDDA"/>
  <w15:chartTrackingRefBased/>
  <w15:docId w15:val="{1E64FC12-4202-4371-981E-FCC943D7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1807</Characters>
  <Application>Microsoft Office Word</Application>
  <DocSecurity>0</DocSecurity>
  <Lines>31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2024-03-27T18:42:00Z</dcterms:created>
  <dcterms:modified xsi:type="dcterms:W3CDTF">2024-03-27T18:42:00Z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fb575302-3c9a-4ce5-b00d-115f4cce617f</vt:lpwstr>
  </property>
</Properties>
</file>